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5" w:rsidRPr="00B52BE5" w:rsidRDefault="00B52BE5" w:rsidP="00B52BE5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B52B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Муниципальное казённое дошкольное образовательное учреждение «Борский детский сад общеразвивающего вида с приоритетным осуществлением деятельности по физическому развитию детей»</w:t>
      </w:r>
    </w:p>
    <w:p w:rsidR="00B52BE5" w:rsidRPr="00B52BE5" w:rsidRDefault="00B52BE5" w:rsidP="00B52BE5">
      <w:pPr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38"/>
        <w:tblW w:w="7053" w:type="dxa"/>
        <w:tblLook w:val="04A0" w:firstRow="1" w:lastRow="0" w:firstColumn="1" w:lastColumn="0" w:noHBand="0" w:noVBand="1"/>
      </w:tblPr>
      <w:tblGrid>
        <w:gridCol w:w="3402"/>
        <w:gridCol w:w="3651"/>
      </w:tblGrid>
      <w:tr w:rsidR="00B52BE5" w:rsidRPr="00B52BE5" w:rsidTr="002A1BEE">
        <w:trPr>
          <w:trHeight w:val="1304"/>
        </w:trPr>
        <w:tc>
          <w:tcPr>
            <w:tcW w:w="3402" w:type="dxa"/>
          </w:tcPr>
          <w:p w:rsidR="00B52BE5" w:rsidRPr="00B52BE5" w:rsidRDefault="00B52BE5" w:rsidP="00B52B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2BE5">
              <w:rPr>
                <w:rFonts w:ascii="Times New Roman" w:eastAsia="Calibri" w:hAnsi="Times New Roman" w:cs="Times New Roman"/>
                <w:b/>
                <w:lang w:eastAsia="ru-RU"/>
              </w:rPr>
              <w:t>СОГЛАСОВАНО:</w:t>
            </w:r>
          </w:p>
          <w:p w:rsidR="00B52BE5" w:rsidRPr="00B52BE5" w:rsidRDefault="00B52BE5" w:rsidP="00B52B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2BE5">
              <w:rPr>
                <w:rFonts w:ascii="Times New Roman" w:eastAsia="Calibri" w:hAnsi="Times New Roman" w:cs="Times New Roman"/>
                <w:lang w:eastAsia="ru-RU"/>
              </w:rPr>
              <w:t>Педагогическим советом</w:t>
            </w:r>
          </w:p>
          <w:p w:rsidR="00B52BE5" w:rsidRPr="00B52BE5" w:rsidRDefault="00B52BE5" w:rsidP="00B52B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52BE5" w:rsidRPr="00B52BE5" w:rsidRDefault="00B52BE5" w:rsidP="00B52BE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2BE5">
              <w:rPr>
                <w:rFonts w:ascii="Times New Roman" w:eastAsia="Calibri" w:hAnsi="Times New Roman" w:cs="Times New Roman"/>
                <w:lang w:eastAsia="ru-RU"/>
              </w:rPr>
              <w:t>Протокол № 1</w:t>
            </w:r>
          </w:p>
          <w:p w:rsidR="00B52BE5" w:rsidRPr="00B52BE5" w:rsidRDefault="00B52BE5" w:rsidP="00B52B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 w:rsidRPr="00B52BE5">
              <w:rPr>
                <w:rFonts w:ascii="Times New Roman" w:eastAsia="Calibri" w:hAnsi="Times New Roman" w:cs="Times New Roman"/>
                <w:lang w:eastAsia="ru-RU"/>
              </w:rPr>
              <w:t>от 30 августа  2024 г.</w:t>
            </w:r>
          </w:p>
        </w:tc>
        <w:tc>
          <w:tcPr>
            <w:tcW w:w="3651" w:type="dxa"/>
            <w:hideMark/>
          </w:tcPr>
          <w:p w:rsidR="00B52BE5" w:rsidRPr="00B52BE5" w:rsidRDefault="00B52BE5" w:rsidP="00B52BE5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B52BE5">
              <w:rPr>
                <w:rFonts w:ascii="Times New Roman" w:eastAsia="Calibri" w:hAnsi="Times New Roman" w:cs="Times New Roman"/>
                <w:b/>
                <w:lang w:eastAsia="ru-RU"/>
              </w:rPr>
              <w:t>УТВЕРЖДЕНО</w:t>
            </w:r>
            <w:r w:rsidRPr="00B52BE5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B52BE5" w:rsidRPr="00B52BE5" w:rsidRDefault="00B52BE5" w:rsidP="00B52BE5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52BE5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Приказом МКДОУ</w:t>
            </w:r>
          </w:p>
          <w:p w:rsidR="00B52BE5" w:rsidRPr="00B52BE5" w:rsidRDefault="00B52BE5" w:rsidP="00B52BE5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52BE5">
              <w:rPr>
                <w:rFonts w:ascii="Times New Roman" w:eastAsia="Calibri" w:hAnsi="Times New Roman" w:cs="Times New Roman"/>
                <w:lang w:eastAsia="ru-RU"/>
              </w:rPr>
              <w:t xml:space="preserve">                     «Борский детский сад»    </w:t>
            </w:r>
          </w:p>
          <w:p w:rsidR="00B52BE5" w:rsidRPr="00B52BE5" w:rsidRDefault="00B52BE5" w:rsidP="00B52BE5">
            <w:pPr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52BE5">
              <w:rPr>
                <w:rFonts w:ascii="Times New Roman" w:eastAsia="Calibri" w:hAnsi="Times New Roman" w:cs="Times New Roman"/>
                <w:lang w:eastAsia="ru-RU"/>
              </w:rPr>
              <w:t xml:space="preserve">                30 августа   2024 г  № 87-О</w:t>
            </w:r>
          </w:p>
        </w:tc>
      </w:tr>
    </w:tbl>
    <w:p w:rsidR="00B52BE5" w:rsidRDefault="00B52BE5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2BE5" w:rsidRDefault="00B52BE5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2BE5" w:rsidRDefault="00B52BE5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52BE5" w:rsidRDefault="00B52BE5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Правила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внутреннего распорядка воспитанников</w:t>
      </w:r>
    </w:p>
    <w:p w:rsidR="00D82D54" w:rsidRPr="00B52BE5" w:rsidRDefault="00796009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МКДОУ «Борский детский сад»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1.Общие положения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1.1.Настоящая редакция Правил внутреннего распорядка воспитанников (далее – Правила) разработана в целях приведения Положения в соответствие с Федеральным законом от 29 декабря 2012г. № 273-ФЗ «Об образовании в Российской Федерации», Уставом 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 «Борский детский сад»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иными нормативными правовыми актами в сфере образования и определяют внутренний распорядок воспитанников 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МКДОУ «Борский детский сад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(далее – Учреждение, образовательная организация), </w:t>
      </w:r>
      <w:r w:rsid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образовательного процесса и защиту прав</w:t>
      </w:r>
      <w:proofErr w:type="gram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воспитанников Учреждения.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образовательной организации.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1.3.Настоящие Правила определяют основы статуса воспитанников образовательной организации, их права как участников образовательного процесса, устанавливают режим образовательного процесса, распорядок дня воспитанников.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1.5.Настоящие Правила находятся в каждой возрастной группе образовательной организации и размещаются на информационных стендах. Родители (законные представители) воспитанников должны быть ознакомлены с настоящими Правилами.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1.6.Настоящие Правила утверждаются </w:t>
      </w:r>
      <w:r w:rsid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заведующим</w:t>
      </w:r>
      <w:proofErr w:type="gram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образовательной организации.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1.7.Настоящие Правила являются локальным нормативным актом, регламентирующим деятельность образовательной организации.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2.Режим работы образовательной организации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2.1.Режим работы образовательной организации и длительность пребывания в нем детей определяется Уставом Учреждения.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2.2.Образовате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льная организация работает с 7.00 ч. до 19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.00 часов. Суббота, воскресенье и праздничные дни – не рабочие (выходные).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2.3.Группы функционируют в режиме 5 дневной рабочей недели.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2.4.Образовательная организация имеет право объединять группы в случае необходимости (в связи с низкой наполняемостью групп, отпусками родителей.)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3.Здоровье воспитанника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3.1.Во время утреннего приема не принимаются дети с явными признаками заболевания: сыпь, сильный кашель, насморк, температура.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образовательной организации.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образовательную организацию только при наличии справки о выздоровлении.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3.5.В образовательной организации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3.6.Своевременный приход в детский сад – необходимое условие качественной и правильной организации </w:t>
      </w:r>
      <w:proofErr w:type="spell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едицинская сестра образовательной организации осуществляет контроль приема детей. Выявленные больные дети или дети с подозрением на заболевание не принимаются; заболевших в течение дня детей изолируют от здоровых до прихода родителей (законных представителей) и направляют в лечебное учреждение.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3.8.Родители (законные представители) обязаны приводить ребенка в образовательную организацию </w:t>
      </w:r>
      <w:proofErr w:type="gram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здоровым</w:t>
      </w:r>
      <w:proofErr w:type="gram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3.9.В случае длительного отсутствия ребенка в образовательной организации по каким-либо обстоятельствам необходимо написать заявление на имя заведующего о сохранении места за ребенком с указанием периода отсутствия ребенка и причины.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4.Режим образовательного процесса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 (далее 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прогулок и самостоятельной деятельности воспитанников.</w:t>
      </w:r>
    </w:p>
    <w:p w:rsidR="00D82D54" w:rsidRPr="00B52BE5" w:rsidRDefault="00D82D54" w:rsidP="00B52BE5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4.2.Организация </w:t>
      </w:r>
      <w:proofErr w:type="spell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-образовательного процесса в образовательной организации соответствует требованиям СанПиН </w:t>
      </w:r>
      <w:r w:rsidR="009F1C0D" w:rsidRPr="00B52BE5">
        <w:rPr>
          <w:rFonts w:ascii="Times New Roman" w:eastAsia="Calibri" w:hAnsi="Times New Roman" w:cs="Times New Roman"/>
          <w:sz w:val="24"/>
          <w:szCs w:val="24"/>
          <w:lang w:eastAsia="ar-SA"/>
        </w:rPr>
        <w:t>2.4.3648-20</w:t>
      </w:r>
      <w:r w:rsidR="009F1C0D" w:rsidRPr="00B52B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4.3.Спорные и конфликтные ситуации нужно разрешать только в отсутствии детей.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4.4.При возникновении вопросов по организации </w:t>
      </w:r>
      <w:r w:rsid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-образовательного процесса, пребыванию ребенка в образовательной организации родителям (законным представителям) следует обсудить это с воспитателями группы и (или) с руководством образовательной организации (заведующий, 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заведующего по ВР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4.5.Родители (законные представители) обязаны забрать ребенка из образовательной органи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зации до 19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.00 час. Если родители (законные представители) не могут лично забрать ребенка, то требуется заранее оповестить об этом воспитателя,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убор, панаму (в теплый период года).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4.8.В образовательной организации воспитанники гуляют 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раза в день. Рекомендуемая продолжительность ежедн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евных прогулок составляет 3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часа. Продолжительность прогулки определяется в зависимости от климатических условий. При температуре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воздуха ниже минус 15 °C и скорости ветра более 7 м/с продолжительность прогулки сокращается. При более низких температурах прогулка может быть отменена.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 ветра более 15 м/</w:t>
      </w:r>
      <w:proofErr w:type="gram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4.9.Для пребывания на улице приветствуется такая одежда, которая не мешает активному движению, легко просушивается и которую воспитанник вправе испачкать.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4.10.Зимой и в мокрую погоду рекомендуется, чтобы у воспитанника были запасные сухие варежки и одежда.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4.11.У воспитанника в шкафчике обязательно должен быть комплект сухой одежды для смены в отдельном мешочке.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4.12.В шкафу воспитанника должен быть пакет для загрязнённой одежды.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4.13.Приветствуется активное участие родителей в жизни группы:</w:t>
      </w:r>
    </w:p>
    <w:p w:rsidR="00D82D54" w:rsidRPr="00B52BE5" w:rsidRDefault="00D82D54" w:rsidP="00D82D54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праздниках и развлечениях, родительских собраниях;</w:t>
      </w:r>
    </w:p>
    <w:p w:rsidR="00D82D54" w:rsidRPr="00B52BE5" w:rsidRDefault="00D82D54" w:rsidP="00D82D54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сопровождение детей на прогулках, экскурсиях за пределами образовательной организации;</w:t>
      </w:r>
    </w:p>
    <w:p w:rsidR="00D82D54" w:rsidRPr="00B52BE5" w:rsidRDefault="00D82D54" w:rsidP="00D82D54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родительском комитете группы или образовательной организации.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5.Организация питания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5.1.Учреждение обеспечивает гарантированное сбалансированное питание воспитанников в соответствии с их возрастом и временем пребывания по нормам, утвержденным Институтом питания АМН.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5.2.Режим и кратность питания воспитанников устанавливается в соответствии с длительностью их пребывания в образовательной организации. Воспитанники, посещающие 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и 10,0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часовые группы, получают четырёхразовое питание: завтрак, второй завтрак, обед, </w:t>
      </w:r>
      <w:r w:rsidR="00796009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уплотненный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полдник.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5.3.Питание в образовательной организации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 и утвержденного </w:t>
      </w:r>
      <w:proofErr w:type="gram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заведующим</w:t>
      </w:r>
      <w:proofErr w:type="gram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образовательной организации.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5.4.Родители (законные представители) могут получить информацию об ассортименте питания воспитанника на специальном стенде, в приемных групп.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5.5.Круглогодично, непосредственно перед реализацией, медицинской сестрой осуществляется С-витаминизация третьего блюда (компот).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Обеспечение безопасности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6.1.Родители должны своевременно сообщать об изменении номера телефона, места жительства и места работы.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образовательную организацию и его уход без сопровождения родителей (законных представителей).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6.5.Посторонним лицам запрещено находиться в помещении детского сада и на территории без разрешения администрации.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6.6.Запрещается въезд на территорию образовательной организации на своем личном автомобиле.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6.7.Следить за тем, чтобы у ребенка в карманах не было острых, колющих и режущих предметов.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6.8.В помещении и на территории образовательной организации запрещено курение.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7.Права воспитанников Учреждения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7.1.В образовательной организации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</w:t>
      </w:r>
      <w:r w:rsidR="00275FE2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275FE2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дошкольного возраста и специфичных для детей дошкольного возраст</w:t>
      </w:r>
      <w:r w:rsidR="00275FE2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видов деятельности.</w:t>
      </w:r>
      <w:proofErr w:type="gramEnd"/>
      <w:r w:rsidR="00275FE2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Освоение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 дошкольного образования не сопровождается проведением промежуточных аттестаций и итоговой аттестации воспитанников.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7.3.Воспитанники образовательной организации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7.4.В целях материальной поддержки воспитания и обучения детей, посещающих образовательную организацию,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</w:t>
      </w:r>
      <w:proofErr w:type="gram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7.5.В случае прекращения деятельности образовательной организации,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7.6.Воспитанники образовательной организации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D82D54" w:rsidRPr="00B52BE5" w:rsidRDefault="00D82D54" w:rsidP="00D82D5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D82D54" w:rsidRPr="00B52BE5" w:rsidRDefault="00D82D54" w:rsidP="00D82D5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питания;</w:t>
      </w:r>
    </w:p>
    <w:p w:rsidR="00D82D54" w:rsidRPr="00B52BE5" w:rsidRDefault="00D82D54" w:rsidP="00D82D5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оптимальной образовательной нагрузки режима образовательной деятельности;</w:t>
      </w:r>
    </w:p>
    <w:p w:rsidR="00D82D54" w:rsidRPr="00B52BE5" w:rsidRDefault="00D82D54" w:rsidP="00D82D5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пропаганду и обучение навыкам здорового образа жизни, требованиям охраны труда;</w:t>
      </w:r>
    </w:p>
    <w:p w:rsidR="00D82D54" w:rsidRPr="00B52BE5" w:rsidRDefault="00D82D54" w:rsidP="00D82D5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D82D54" w:rsidRPr="00B52BE5" w:rsidRDefault="00D82D54" w:rsidP="00D82D5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воспитанников во время пребывания в образовательной организации;</w:t>
      </w:r>
    </w:p>
    <w:p w:rsidR="00D82D54" w:rsidRPr="00B52BE5" w:rsidRDefault="00D82D54" w:rsidP="00D82D5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профилактику несчастных случаев с воспитанниками во время пребывания в образовательной организации;</w:t>
      </w:r>
    </w:p>
    <w:p w:rsidR="00D82D54" w:rsidRPr="00B52BE5" w:rsidRDefault="00D82D54" w:rsidP="00D82D54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7.7.Организацию оказания первичной медико-санитарной помощи воспитанникам образовательной организации осуществляет старшая медицинская сестра.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7.8.Образовательная организация, при реализации ООП создает условия для охраны здоровья воспитанников, в том числе обеспечивает:</w:t>
      </w:r>
    </w:p>
    <w:p w:rsidR="00D82D54" w:rsidRPr="00B52BE5" w:rsidRDefault="00D82D54" w:rsidP="00D82D54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текущий </w:t>
      </w:r>
      <w:proofErr w:type="gram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состоянием здоровья воспитанников;</w:t>
      </w:r>
    </w:p>
    <w:p w:rsidR="00D82D54" w:rsidRPr="00B52BE5" w:rsidRDefault="00D82D54" w:rsidP="00D82D54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 образовательной организации;</w:t>
      </w:r>
    </w:p>
    <w:p w:rsidR="00D82D54" w:rsidRPr="00B52BE5" w:rsidRDefault="00D82D54" w:rsidP="00D82D54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D82D54" w:rsidRPr="00B52BE5" w:rsidRDefault="00D82D54" w:rsidP="00D82D54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расследование и учет несчастных случаев с воспитанниками во время пребывания в образовательной организации,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7.9.Воспитанникам, исп</w:t>
      </w:r>
      <w:r w:rsidR="00275FE2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ытывающим трудности в освоении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ОП, развитии и социальной а</w:t>
      </w:r>
      <w:r w:rsidR="00275FE2"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даптации, оказывается </w:t>
      </w: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педагогическая, медицинская и социальная помощь:</w:t>
      </w:r>
    </w:p>
    <w:p w:rsidR="00D82D54" w:rsidRPr="00B52BE5" w:rsidRDefault="00D82D54" w:rsidP="00D82D54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педагогическое консультирование родителей (законных представителей) и педагогических работников;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7.10.Педагогическая,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Родительская плата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8.1.Родители (законные представители) должны своевременно вносить плату за содержание обучающегося (воспитанника) в порядке, указанном в Договоре.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Поощрения и дисциплинарное воздействие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9.1.Меры дисциплинарного взыскания не применяются к воспитанникам образовательной организации.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9.2.Дисциплина в образовательной организации,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D82D54" w:rsidRPr="00B52BE5" w:rsidRDefault="00D82D54" w:rsidP="00D82D5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B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9.3.Поощрения воспитанников образовательной организации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60550C" w:rsidRPr="00B52BE5" w:rsidRDefault="0060550C">
      <w:pPr>
        <w:rPr>
          <w:rFonts w:ascii="Times New Roman" w:hAnsi="Times New Roman" w:cs="Times New Roman"/>
          <w:sz w:val="24"/>
          <w:szCs w:val="24"/>
        </w:rPr>
      </w:pPr>
    </w:p>
    <w:sectPr w:rsidR="0060550C" w:rsidRPr="00B5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5AA"/>
    <w:multiLevelType w:val="multilevel"/>
    <w:tmpl w:val="8B769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236D8"/>
    <w:multiLevelType w:val="multilevel"/>
    <w:tmpl w:val="761A5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B0E13"/>
    <w:multiLevelType w:val="multilevel"/>
    <w:tmpl w:val="28EC6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262F5"/>
    <w:multiLevelType w:val="multilevel"/>
    <w:tmpl w:val="347AB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AC"/>
    <w:rsid w:val="00275FE2"/>
    <w:rsid w:val="0060550C"/>
    <w:rsid w:val="00664417"/>
    <w:rsid w:val="007363E9"/>
    <w:rsid w:val="00796009"/>
    <w:rsid w:val="009F1C0D"/>
    <w:rsid w:val="00B5275A"/>
    <w:rsid w:val="00B52BE5"/>
    <w:rsid w:val="00CD4986"/>
    <w:rsid w:val="00D82D54"/>
    <w:rsid w:val="00DB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ws-9-Anna</dc:creator>
  <cp:lastModifiedBy>User</cp:lastModifiedBy>
  <cp:revision>2</cp:revision>
  <cp:lastPrinted>2024-09-16T08:42:00Z</cp:lastPrinted>
  <dcterms:created xsi:type="dcterms:W3CDTF">2025-01-20T10:12:00Z</dcterms:created>
  <dcterms:modified xsi:type="dcterms:W3CDTF">2025-01-20T10:12:00Z</dcterms:modified>
</cp:coreProperties>
</file>